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color w:val="ff0000"/>
          <w:sz w:val="26"/>
          <w:szCs w:val="26"/>
          <w:highlight w:val="yellow"/>
        </w:rPr>
      </w:pPr>
      <w:r w:rsidDel="00000000" w:rsidR="00000000" w:rsidRPr="00000000">
        <w:rPr>
          <w:b w:val="1"/>
          <w:color w:val="ff0000"/>
          <w:sz w:val="26"/>
          <w:szCs w:val="26"/>
          <w:highlight w:val="yellow"/>
          <w:rtl w:val="0"/>
        </w:rPr>
        <w:t xml:space="preserve">DRAFT - DO NOT SHARE</w:t>
      </w:r>
    </w:p>
    <w:p w:rsidR="00000000" w:rsidDel="00000000" w:rsidP="00000000" w:rsidRDefault="00000000" w:rsidRPr="00000000" w14:paraId="00000003">
      <w:pPr>
        <w:ind w:left="1440" w:firstLine="720"/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Clara anuncia ex-Nubank e Bitso na liderança de </w:t>
      </w:r>
      <w:r w:rsidDel="00000000" w:rsidR="00000000" w:rsidRPr="00000000">
        <w:rPr>
          <w:b w:val="1"/>
          <w:sz w:val="26"/>
          <w:szCs w:val="26"/>
          <w:rtl w:val="0"/>
        </w:rPr>
        <w:t xml:space="preserve">Produto no Brasil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Eduardo Moore acumula mais de dez anos de experiência no mercado financeiro, e se junta à Clara na missão de incentivar o hub tecnológico latino-americano</w:t>
      </w:r>
    </w:p>
    <w:p w:rsidR="00000000" w:rsidDel="00000000" w:rsidP="00000000" w:rsidRDefault="00000000" w:rsidRPr="00000000" w14:paraId="00000007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São Paulo, 25 de Maio de 2023 - </w:t>
      </w:r>
      <w:r w:rsidDel="00000000" w:rsidR="00000000" w:rsidRPr="00000000">
        <w:rPr>
          <w:sz w:val="20"/>
          <w:szCs w:val="20"/>
          <w:rtl w:val="0"/>
        </w:rPr>
        <w:t xml:space="preserve"> Tendo o Brasil como prioridade para o crescimento em 2023, a Clara,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plataforma de cartões e controle de gastos corporativos da América Latina</w:t>
        </w:r>
      </w:hyperlink>
      <w:r w:rsidDel="00000000" w:rsidR="00000000" w:rsidRPr="00000000">
        <w:rPr>
          <w:sz w:val="20"/>
          <w:szCs w:val="20"/>
          <w:rtl w:val="0"/>
        </w:rPr>
        <w:t xml:space="preserve">, recrutou Eduardo Moore para o cargo de Diretor</w:t>
      </w:r>
      <w:r w:rsidDel="00000000" w:rsidR="00000000" w:rsidRPr="00000000">
        <w:rPr>
          <w:sz w:val="20"/>
          <w:szCs w:val="20"/>
          <w:rtl w:val="0"/>
        </w:rPr>
        <w:t xml:space="preserve"> de Produto</w:t>
      </w:r>
      <w:r w:rsidDel="00000000" w:rsidR="00000000" w:rsidRPr="00000000">
        <w:rPr>
          <w:sz w:val="20"/>
          <w:szCs w:val="20"/>
          <w:rtl w:val="0"/>
        </w:rPr>
        <w:t xml:space="preserve"> Brasil, no qual comandará as ações locais, influenciando também as operações do setor no México e na Colômbia.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Moore tem mais de dez anos de experiência no mercado financeiro, tendo liderado o desenvolvimento de produtos nas áreas de cartões, pagamentos e web3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Bitso</w:t>
      </w:r>
      <w:r w:rsidDel="00000000" w:rsidR="00000000" w:rsidRPr="00000000">
        <w:rPr>
          <w:sz w:val="20"/>
          <w:szCs w:val="20"/>
          <w:rtl w:val="0"/>
        </w:rPr>
        <w:t xml:space="preserve">, e chefiado o time de inovação e produto para cartões de crédito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Nubank</w:t>
      </w:r>
      <w:r w:rsidDel="00000000" w:rsidR="00000000" w:rsidRPr="00000000">
        <w:rPr>
          <w:sz w:val="20"/>
          <w:szCs w:val="20"/>
          <w:rtl w:val="0"/>
        </w:rPr>
        <w:t xml:space="preserve">. Ele teve também passagem pelas empresas Lazard e Bain &amp; Company, desenvolvendo e executando estratégias financeiras com foco no mercado de M&amp;A e Private Equity.</w:t>
      </w:r>
    </w:p>
    <w:p w:rsidR="00000000" w:rsidDel="00000000" w:rsidP="00000000" w:rsidRDefault="00000000" w:rsidRPr="00000000" w14:paraId="0000000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“É uma honra poder me juntar à Clara e sua missão de simplificar os processos financeiros nas empresas. Já temos a melhor plataforma de gestão de gastos corporativos que junta controle e flexibilidade, e vamos intensificar nossa presença nos principais mercados da região, com destaque para o Brasil”, avaliou Moore.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 CEO e cofundador da Clara, Gerry Giacomán Colyer, a chegada de Moore impulsionará o lançamento de novos serviços e features na plataforma da e</w:t>
      </w:r>
      <w:r w:rsidDel="00000000" w:rsidR="00000000" w:rsidRPr="00000000">
        <w:rPr>
          <w:sz w:val="20"/>
          <w:szCs w:val="20"/>
          <w:rtl w:val="0"/>
        </w:rPr>
        <w:t xml:space="preserve">mpresa, </w:t>
      </w:r>
      <w:r w:rsidDel="00000000" w:rsidR="00000000" w:rsidRPr="00000000">
        <w:rPr>
          <w:sz w:val="20"/>
          <w:szCs w:val="20"/>
          <w:rtl w:val="0"/>
        </w:rPr>
        <w:t xml:space="preserve">consolidando a liderança da </w:t>
      </w:r>
      <w:r w:rsidDel="00000000" w:rsidR="00000000" w:rsidRPr="00000000">
        <w:rPr>
          <w:sz w:val="20"/>
          <w:szCs w:val="20"/>
          <w:rtl w:val="0"/>
        </w:rPr>
        <w:t xml:space="preserve">Clara no mercado brasileiro de gestão de gastos corporativos.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“Estamos construindo a melhor equipe, com profissionais experientes que vieram das maiores empresas referências da região, isso nos permitirá continuar construindo produtos e tecnologia de ponta. Estou certo de que Eduardo contribuirá para a consolidação da marca e sua liderança no mercado brasileiro”</w:t>
      </w:r>
      <w:r w:rsidDel="00000000" w:rsidR="00000000" w:rsidRPr="00000000">
        <w:rPr>
          <w:sz w:val="20"/>
          <w:szCs w:val="20"/>
          <w:rtl w:val="0"/>
        </w:rPr>
        <w:t xml:space="preserve">, concluiu.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 a chegada de Moore, a Clara continuará a apoiar o crescimento do hub tecnológico latino-americano, concentrando-se no desenvolvimento de produtos e oferecendo a melhor experiência através de sua plataforma digital de gestão de gastos corporativos.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último mês, a empresa captou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US$ 60 milhões pela GGV Capital</w:t>
        </w:r>
      </w:hyperlink>
      <w:r w:rsidDel="00000000" w:rsidR="00000000" w:rsidRPr="00000000">
        <w:rPr>
          <w:sz w:val="20"/>
          <w:szCs w:val="20"/>
          <w:rtl w:val="0"/>
        </w:rPr>
        <w:t xml:space="preserve"> para impulsionar desenvolvimento das soluções tecnológicas, além de colaborar para sua consolidação na liderança do mercado latino-americano.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operação brasileira da Clara receberá até o final de 2023 cerca de R$ 100 milhões em investimentos. O objetivo é acelerar a expansão da empresa, que deve alcançar 5.000 clientes neste ano - hoje o Brasil é o segundo maior mercado da Clara, com mais de 2.000 clientes e R$ 600 milhões transacionados em 2022.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Desde seu lançamento, a Clara tem contado com líderes que somam anos de experiência nos setores financeiro e tecnológico. A ampla experiência do corpo diretor tem permitido o crescimento sólido da companhia, respaldado por investidores internacionais, que vão desde monashees e Kaszek até fundos como Goldman Sachs, Accial Capital e, mais recentemente, GGV Capital.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A empresa também foi reconhecida pelo Linkedin como uma das startups mais promissoras da América Latina. Atualmente a Clara conta com um portfólio composto por mais de 10 mil das mais bem sucedidas empresas da região e reporta transações anuais na casa dos bilhões de dólares.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###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Sobre a  Clara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Clara é a líder em soluções para gestão de gastos corporativos na América Latina. Nosso produto combina cartões de crédito corporativos aceitos em todo mundo atrelados a uma plataforma de gestão financeira. Com operações no Brasil, México e Colômbia, a Clara já atende mais de 10.000 empresas, e é apoiada pelos principais investidores globais e regionais, como </w:t>
      </w:r>
      <w:r w:rsidDel="00000000" w:rsidR="00000000" w:rsidRPr="00000000">
        <w:rPr>
          <w:sz w:val="20"/>
          <w:szCs w:val="20"/>
          <w:rtl w:val="0"/>
        </w:rPr>
        <w:t xml:space="preserve">Coatue, GGV Capital, DST Global Partners, monashees, Kaszek, A*, ICONIQ Growth, Box Group, Global Founders Capital, Canary, Citi Ventures, Picus Capital, Avid Ventures, SV Angel e notáveis investidores anjo.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saber mais sobre as soluções de negócios da Clara, visite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clara.com.br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Contatos para Imprensa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claraBR@speyside-group.com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bruno.castro@speyside-group.com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theo.saad@speyside-group.com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72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1759383" cy="3476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9383" cy="34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470751" cy="4333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751" cy="433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laraBR@speyside-group.com" TargetMode="External"/><Relationship Id="rId10" Type="http://schemas.openxmlformats.org/officeDocument/2006/relationships/hyperlink" Target="mailto:claraBR@speyside-group.com" TargetMode="External"/><Relationship Id="rId12" Type="http://schemas.openxmlformats.org/officeDocument/2006/relationships/header" Target="header1.xml"/><Relationship Id="rId9" Type="http://schemas.openxmlformats.org/officeDocument/2006/relationships/hyperlink" Target="mailto:claraBR@speyside-group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hubs.ly/Q01BZGYN0" TargetMode="External"/><Relationship Id="rId7" Type="http://schemas.openxmlformats.org/officeDocument/2006/relationships/hyperlink" Target="https://clara.prezly.com/clara-capta-us-60-milhoes-em-rodada-liderada-pelo-ggv-capital" TargetMode="External"/><Relationship Id="rId8" Type="http://schemas.openxmlformats.org/officeDocument/2006/relationships/hyperlink" Target="https://www.clara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